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2F" w:rsidRPr="00D0366E" w:rsidRDefault="00D0366E">
      <w:pPr>
        <w:spacing w:before="52"/>
        <w:ind w:left="460"/>
        <w:rPr>
          <w:rFonts w:ascii="Arial" w:eastAsia="Arial" w:hAnsi="Arial" w:cs="Arial"/>
          <w:lang w:val="fr-CA"/>
        </w:rPr>
      </w:pPr>
      <w:r>
        <w:rPr>
          <w:rFonts w:ascii="Arial" w:eastAsia="Arial" w:hAnsi="Arial" w:cs="Arial"/>
          <w:b/>
          <w:bCs/>
          <w:bdr w:val="nil"/>
          <w:lang w:val="fr-CA"/>
        </w:rPr>
        <w:t>Relevé de facturation et de services des avocats de service</w:t>
      </w:r>
    </w:p>
    <w:p w:rsidR="00AD542F" w:rsidRPr="00D0366E" w:rsidRDefault="00D335B4">
      <w:pPr>
        <w:spacing w:before="8"/>
        <w:rPr>
          <w:rFonts w:ascii="Arial" w:eastAsia="Arial" w:hAnsi="Arial" w:cs="Arial"/>
          <w:b/>
          <w:bCs/>
          <w:sz w:val="8"/>
          <w:szCs w:val="8"/>
          <w:lang w:val="fr-CA"/>
        </w:rPr>
      </w:pPr>
    </w:p>
    <w:p w:rsidR="00AD542F" w:rsidRDefault="00D0366E">
      <w:pPr>
        <w:spacing w:line="20" w:lineRule="atLeast"/>
        <w:ind w:left="4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6452870" cy="13970"/>
                <wp:effectExtent l="2540" t="0" r="254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870" cy="13970"/>
                          <a:chOff x="0" y="0"/>
                          <a:chExt cx="10162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0" cy="2"/>
                            <a:chOff x="11" y="11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0"/>
                                <a:gd name="T2" fmla="+- 0 10151 1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AE38FD" id="Group 2" o:spid="_x0000_s1026" style="width:508.1pt;height:1.1pt;mso-position-horizontal-relative:char;mso-position-vertical-relative:line" coordsize="1016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">
                <v:group id="Group 3" o:spid="_x0000_s1027" style="position:absolute;left:11;top:11;width:10140;height:2" coordorigin="11,11" coordsize="10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1;top:11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K08MA&#10;AADaAAAADwAAAGRycy9kb3ducmV2LnhtbESPQYvCMBSE74L/ITzBi2i6CrJ0jSLKol6UrbLnZ/Ns&#10;u9u8lCbW+u+NIHgcZuYbZrZoTSkaql1hWcHHKAJBnFpdcKbgdPwefoJwHlljaZkU3MnBYt7tzDDW&#10;9sY/1CQ+EwHCLkYFufdVLKVLczLoRrYiDt7F1gZ9kHUmdY23ADelHEfRVBosOCzkWNEqp/Q/uRoF&#10;uz9aNpskag/nX3u4rHf78+B4Varfa5dfIDy1/h1+tbdawQS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dK08MAAADaAAAADwAAAAAAAAAAAAAAAACYAgAAZHJzL2Rv&#10;d25yZXYueG1sUEsFBgAAAAAEAAQA9QAAAIgDAAAAAA==&#10;" path="m,l10140,e" filled="f" strokeweight="1.06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D542F" w:rsidRDefault="00D335B4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11"/>
        <w:gridCol w:w="460"/>
        <w:gridCol w:w="5387"/>
      </w:tblGrid>
      <w:tr w:rsidR="00D2204F" w:rsidRPr="00D335B4" w:rsidTr="0001380C">
        <w:trPr>
          <w:trHeight w:hRule="exact" w:val="296"/>
        </w:trPr>
        <w:tc>
          <w:tcPr>
            <w:tcW w:w="10445" w:type="dxa"/>
            <w:gridSpan w:val="14"/>
            <w:tcBorders>
              <w:top w:val="single" w:sz="3" w:space="0" w:color="000000"/>
              <w:left w:val="single" w:sz="7" w:space="0" w:color="000000"/>
              <w:bottom w:val="single" w:sz="15" w:space="0" w:color="E5E5E5"/>
              <w:right w:val="single" w:sz="7" w:space="0" w:color="000000"/>
            </w:tcBorders>
            <w:shd w:val="clear" w:color="auto" w:fill="E5E5E5"/>
          </w:tcPr>
          <w:p w:rsidR="00AD542F" w:rsidRPr="00D0366E" w:rsidRDefault="00D0366E">
            <w:pPr>
              <w:pStyle w:val="TableParagraph"/>
              <w:spacing w:line="274" w:lineRule="exact"/>
              <w:ind w:left="1664"/>
              <w:rPr>
                <w:rFonts w:ascii="Arial" w:eastAsia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  <w:lang w:val="fr-CA"/>
              </w:rPr>
              <w:t>Légende du relevé de facturation et de services des avocats de service</w:t>
            </w:r>
          </w:p>
        </w:tc>
      </w:tr>
      <w:tr w:rsidR="00D2204F" w:rsidTr="0001380C">
        <w:trPr>
          <w:trHeight w:hRule="exact" w:val="2591"/>
        </w:trPr>
        <w:tc>
          <w:tcPr>
            <w:tcW w:w="10445" w:type="dxa"/>
            <w:gridSpan w:val="14"/>
            <w:tcBorders>
              <w:top w:val="single" w:sz="15" w:space="0" w:color="E5E5E5"/>
              <w:left w:val="single" w:sz="7" w:space="0" w:color="000000"/>
              <w:bottom w:val="nil"/>
              <w:right w:val="single" w:sz="7" w:space="0" w:color="000000"/>
            </w:tcBorders>
          </w:tcPr>
          <w:p w:rsidR="0001380C" w:rsidRPr="00D0366E" w:rsidRDefault="00D335B4">
            <w:pPr>
              <w:pStyle w:val="TableParagraph"/>
              <w:ind w:left="21"/>
              <w:rPr>
                <w:rFonts w:ascii="Arial"/>
                <w:i/>
                <w:sz w:val="20"/>
                <w:lang w:val="fr-CA"/>
              </w:rPr>
            </w:pPr>
          </w:p>
          <w:p w:rsidR="00AD542F" w:rsidRPr="00D0366E" w:rsidRDefault="00D0366E" w:rsidP="0001380C">
            <w:pPr>
              <w:pStyle w:val="TableParagraph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bdr w:val="nil"/>
                <w:lang w:val="fr-CA"/>
              </w:rPr>
              <w:t>La légende qui suit doit être utilisée pour remplir le Relevé de facturation et de services des avocats de service</w:t>
            </w:r>
          </w:p>
          <w:p w:rsidR="00AD542F" w:rsidRPr="00D0366E" w:rsidRDefault="00D0366E" w:rsidP="0001380C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before="124"/>
              <w:ind w:right="324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 xml:space="preserve">Types d’avocat de service avec leur numéro respectif (de 01 à 11) Inscrire le numéro approprié à la page 1, sans omettre le 0 pour les types  01 à 09. </w:t>
            </w:r>
          </w:p>
          <w:p w:rsidR="00AD542F" w:rsidRPr="00D0366E" w:rsidRDefault="00D0366E" w:rsidP="0001380C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 xml:space="preserve">Services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peuvant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 xml:space="preserve"> être fournis par chaque type d'avocat de service avec leur numéro de service correspondant.</w:t>
            </w:r>
          </w:p>
          <w:p w:rsidR="00AD542F" w:rsidRPr="00D0366E" w:rsidRDefault="00D0366E" w:rsidP="0001380C">
            <w:pPr>
              <w:pStyle w:val="TableParagraph"/>
              <w:ind w:left="381" w:right="557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(DE 01 À 37) : Inscrire le numéro approprié dans les cases correspondantes de la page 2 pour chaque personne, sans omettre le 0 pour les services 01 à 09.</w:t>
            </w:r>
          </w:p>
          <w:p w:rsidR="00AD542F" w:rsidRPr="00D0366E" w:rsidRDefault="00D0366E" w:rsidP="0001380C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Trois services au plus peuvent être inscrits pour chaque personne.</w:t>
            </w:r>
          </w:p>
          <w:p w:rsidR="00AD542F" w:rsidRPr="00D0366E" w:rsidRDefault="00D335B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8"/>
                <w:szCs w:val="28"/>
                <w:lang w:val="fr-CA"/>
              </w:rPr>
            </w:pPr>
          </w:p>
          <w:p w:rsidR="00AD542F" w:rsidRDefault="00D0366E">
            <w:pPr>
              <w:pStyle w:val="TableParagraph"/>
              <w:ind w:left="1417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Types_Of_Duty_Counsel"/>
            <w:bookmarkEnd w:id="0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bdr w:val="nil"/>
                <w:lang w:val="fr-CA"/>
              </w:rPr>
              <w:t>Types d’avocat de service</w:t>
            </w:r>
          </w:p>
        </w:tc>
      </w:tr>
      <w:tr w:rsidR="00D2204F" w:rsidTr="0001380C">
        <w:trPr>
          <w:trHeight w:hRule="exact" w:val="5019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D0366E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bdr w:val="nil"/>
                <w:lang w:val="fr-CA"/>
              </w:rPr>
              <w:t>01. Cour criminelle pour adultes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D0366E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bdr w:val="nil"/>
                <w:lang w:val="fr-CA"/>
              </w:rPr>
              <w:t>02. Cour criminelle pour adolescents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Pr="00D0366E" w:rsidRDefault="00D0366E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bdr w:val="nil"/>
                <w:lang w:val="fr-CA"/>
              </w:rPr>
              <w:t>03.  Cour de la famille (Cour de justice ou Cour unifiée)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Pr="00D0366E" w:rsidRDefault="00D0366E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bdr w:val="nil"/>
                <w:lang w:val="fr-CA"/>
              </w:rPr>
              <w:t>04. Cour de la famille (Cour supérieure de justice)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D0366E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bdr w:val="nil"/>
                <w:lang w:val="fr-CA"/>
              </w:rPr>
              <w:t>05. Avocat-conseil – CIDF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Pr="00D0366E" w:rsidRDefault="00D0366E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bdr w:val="nil"/>
                <w:lang w:val="fr-CA"/>
              </w:rPr>
              <w:t>06. Avocat-conseil – violence familiale (autorisation requise)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D0366E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bdr w:val="nil"/>
                <w:lang w:val="fr-CA"/>
              </w:rPr>
              <w:t>07. Avocat-conseil – général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D0366E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bdr w:val="nil"/>
                <w:lang w:val="fr-CA"/>
              </w:rPr>
              <w:t>08. Avocat-conseil – santé mentale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D0366E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bdr w:val="nil"/>
                <w:lang w:val="fr-CA"/>
              </w:rPr>
              <w:t>09. Avocat-conseil – établissement correctionnel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Pr="00D0366E" w:rsidRDefault="00D0366E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bdr w:val="nil"/>
                <w:lang w:val="fr-CA"/>
              </w:rPr>
              <w:t>10. Avocat-conseil – réfugiés et immigration</w:t>
            </w:r>
          </w:p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Pr="00D0366E" w:rsidRDefault="00D0366E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bdr w:val="nil"/>
                <w:lang w:val="fr-CA"/>
              </w:rPr>
              <w:t>11. Avocat de service spécial (autorisation requise)</w:t>
            </w:r>
          </w:p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542F" w:rsidRDefault="00D0366E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fr-CA"/>
              </w:rPr>
              <w:t>Numéro du service</w:t>
            </w:r>
          </w:p>
        </w:tc>
        <w:tc>
          <w:tcPr>
            <w:tcW w:w="53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335B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AD542F" w:rsidRDefault="00D0366E">
            <w:pPr>
              <w:pStyle w:val="TableParagraph"/>
              <w:spacing w:before="161" w:line="252" w:lineRule="exact"/>
              <w:ind w:left="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fr-CA"/>
              </w:rPr>
              <w:t>Liste complète des services</w:t>
            </w:r>
          </w:p>
        </w:tc>
      </w:tr>
      <w:tr w:rsidR="00D2204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01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Conseils sommaires seulement</w:t>
            </w:r>
          </w:p>
        </w:tc>
      </w:tr>
      <w:tr w:rsidR="00D2204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02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02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Demande d’aide juridique</w:t>
            </w:r>
          </w:p>
        </w:tc>
      </w:tr>
      <w:tr w:rsidR="00D2204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03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03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Négociation</w:t>
            </w:r>
          </w:p>
        </w:tc>
      </w:tr>
      <w:tr w:rsidR="00D2204F" w:rsidRPr="00D335B4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04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04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 w:rsidP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Mandataire (autorisation de la Cour requise)</w:t>
            </w:r>
          </w:p>
        </w:tc>
      </w:tr>
      <w:tr w:rsidR="00D2204F" w:rsidRPr="00D335B4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05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05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Ajournements (autorisation de la Cour requise)</w:t>
            </w:r>
          </w:p>
        </w:tc>
      </w:tr>
      <w:tr w:rsidR="00D2204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06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06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Procès</w:t>
            </w:r>
          </w:p>
        </w:tc>
      </w:tr>
      <w:tr w:rsidR="00D2204F" w:rsidRPr="00D335B4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07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07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Retrait de toutes les accusations</w:t>
            </w:r>
          </w:p>
        </w:tc>
      </w:tr>
      <w:tr w:rsidR="00D2204F" w:rsidRPr="00D335B4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08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08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Plaidoyer de culpabilité; intervention avant sentence</w:t>
            </w:r>
          </w:p>
        </w:tc>
      </w:tr>
      <w:tr w:rsidR="00D2204F" w:rsidRPr="00D335B4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09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09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Préparation pour mise en liberté provisoire</w:t>
            </w:r>
            <w:r w:rsidR="00471F23"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 xml:space="preserve"> par voie judiciaire</w:t>
            </w:r>
          </w:p>
        </w:tc>
      </w:tr>
      <w:tr w:rsidR="00D2204F" w:rsidRPr="00D335B4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10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Instance de mise en liberté provisoire</w:t>
            </w:r>
            <w:r w:rsidR="00471F23"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 xml:space="preserve"> par voie judiciaire</w:t>
            </w:r>
          </w:p>
        </w:tc>
      </w:tr>
      <w:tr w:rsidR="00D2204F" w:rsidRPr="00D335B4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11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Conférence préparatoire; rencontre en vue d’un règlement</w:t>
            </w:r>
          </w:p>
        </w:tc>
      </w:tr>
      <w:tr w:rsidR="00D2204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12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Déjudiciarisation; peines extra-judiciaires</w:t>
            </w:r>
          </w:p>
        </w:tc>
      </w:tr>
      <w:tr w:rsidR="00D2204F" w:rsidRPr="00D335B4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13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Engagement de ne pas troubler l’ordre public / engagement</w:t>
            </w:r>
          </w:p>
        </w:tc>
      </w:tr>
      <w:tr w:rsidR="00D2204F" w:rsidRPr="00D335B4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14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Audience pour annulation le mandat d’arrêt du tribunal</w:t>
            </w:r>
          </w:p>
        </w:tc>
      </w:tr>
      <w:tr w:rsidR="00D2204F" w:rsidRPr="00D335B4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15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Audience sur ordonnance d’évaluation de santé mentale</w:t>
            </w:r>
          </w:p>
        </w:tc>
      </w:tr>
      <w:tr w:rsidR="00D2204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16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Réexamen de la peine</w:t>
            </w:r>
          </w:p>
        </w:tc>
      </w:tr>
      <w:tr w:rsidR="00D2204F" w:rsidRPr="00D335B4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17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Enquête sur ordonnance en vertu de l’article 25</w:t>
            </w:r>
          </w:p>
        </w:tc>
      </w:tr>
      <w:tr w:rsidR="00D2204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Conférence</w:t>
            </w:r>
          </w:p>
        </w:tc>
      </w:tr>
      <w:tr w:rsidR="00D2204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19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19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Appel de novo</w:t>
            </w:r>
          </w:p>
        </w:tc>
      </w:tr>
      <w:tr w:rsidR="00D2204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Préparation de documents</w:t>
            </w:r>
          </w:p>
        </w:tc>
      </w:tr>
      <w:tr w:rsidR="00D2204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21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Motion urgente</w:t>
            </w:r>
          </w:p>
        </w:tc>
      </w:tr>
      <w:tr w:rsidR="00D2204F" w:rsidRPr="00D335B4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22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Conférence relative à la cause ou en vue d’un règlement</w:t>
            </w:r>
          </w:p>
        </w:tc>
      </w:tr>
      <w:tr w:rsidR="00D2204F" w:rsidRPr="00D335B4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23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Obtention d’une ordonnance sur consentement</w:t>
            </w:r>
          </w:p>
        </w:tc>
      </w:tr>
      <w:tr w:rsidR="00D2204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24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24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Motion; requête; ajournement</w:t>
            </w:r>
          </w:p>
        </w:tc>
      </w:tr>
      <w:tr w:rsidR="00D2204F" w:rsidRPr="00D335B4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25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25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Instance pour exécution d’ordonnance alimentaire</w:t>
            </w:r>
          </w:p>
        </w:tc>
      </w:tr>
      <w:tr w:rsidR="00D2204F" w:rsidRPr="00D335B4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26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26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Audience pour pension alimentaire d’exécution réciproque</w:t>
            </w:r>
          </w:p>
        </w:tc>
      </w:tr>
      <w:tr w:rsidR="00D2204F" w:rsidRPr="00D335B4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27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27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Audience sur garde temporaire (protection de l’enfance)</w:t>
            </w:r>
          </w:p>
        </w:tc>
      </w:tr>
      <w:tr w:rsidR="00D2204F" w:rsidRPr="00D335B4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28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28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Révision de statut (protection de l’enfance)</w:t>
            </w:r>
          </w:p>
        </w:tc>
      </w:tr>
      <w:tr w:rsidR="00D2204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29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29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Appréhension (protection de l’enfance)</w:t>
            </w:r>
          </w:p>
        </w:tc>
      </w:tr>
      <w:tr w:rsidR="00D2204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30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Préparation d’un appel</w:t>
            </w:r>
          </w:p>
        </w:tc>
      </w:tr>
      <w:tr w:rsidR="00D2204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31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31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Audience de libération conditionnelle</w:t>
            </w:r>
          </w:p>
        </w:tc>
      </w:tr>
      <w:tr w:rsidR="00D2204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32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Calibri" w:cs="Times New Roman"/>
                <w:spacing w:val="-1"/>
                <w:sz w:val="20"/>
                <w:bdr w:val="nil"/>
                <w:lang w:val="fr-CA"/>
              </w:rPr>
              <w:t>Audience disciplinaire</w:t>
            </w:r>
          </w:p>
        </w:tc>
      </w:tr>
      <w:tr w:rsidR="00D2204F" w:rsidRPr="00D335B4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33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33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Rédaction et préparation de testament</w:t>
            </w:r>
          </w:p>
        </w:tc>
      </w:tr>
      <w:tr w:rsidR="00D2204F" w:rsidTr="0001380C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34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34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Éducation juridique du public</w:t>
            </w:r>
          </w:p>
        </w:tc>
      </w:tr>
      <w:tr w:rsidR="00D2204F" w:rsidTr="0001380C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35</w:t>
            </w:r>
          </w:p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11" w:type="dxa"/>
            <w:tcBorders>
              <w:top w:val="single" w:sz="16" w:space="0" w:color="808080"/>
              <w:left w:val="single" w:sz="7" w:space="0" w:color="000000"/>
              <w:bottom w:val="single" w:sz="16" w:space="0" w:color="80808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35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Formation; observation; perfectionnement</w:t>
            </w:r>
          </w:p>
        </w:tc>
      </w:tr>
      <w:tr w:rsidR="00D2204F" w:rsidRPr="00D335B4" w:rsidTr="00D4783E">
        <w:trPr>
          <w:trHeight w:hRule="exact" w:val="268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36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D335B4"/>
        </w:tc>
        <w:tc>
          <w:tcPr>
            <w:tcW w:w="346" w:type="dxa"/>
            <w:tcBorders>
              <w:top w:val="single" w:sz="16" w:space="0" w:color="80808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D335B4"/>
        </w:tc>
        <w:tc>
          <w:tcPr>
            <w:tcW w:w="311" w:type="dxa"/>
            <w:tcBorders>
              <w:top w:val="single" w:sz="16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9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36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Pr="00D0366E" w:rsidRDefault="00D0366E">
            <w:pPr>
              <w:pStyle w:val="TableParagraph"/>
              <w:spacing w:line="227" w:lineRule="exact"/>
              <w:ind w:left="21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bdr w:val="nil"/>
                <w:lang w:val="fr-CA"/>
              </w:rPr>
              <w:t>Préparation d’un plaidoyer de culpabilité</w:t>
            </w:r>
          </w:p>
        </w:tc>
      </w:tr>
      <w:tr w:rsidR="00D2204F" w:rsidTr="00D4783E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37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AD542F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AD542F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AD542F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:rsidR="00AD542F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7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37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542F" w:rsidRDefault="00D0366E">
            <w:pPr>
              <w:pStyle w:val="TableParagraph"/>
              <w:spacing w:line="226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Aucun service requis</w:t>
            </w:r>
          </w:p>
        </w:tc>
      </w:tr>
      <w:tr w:rsidR="00D2204F" w:rsidTr="00D4783E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D4783E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/>
                <w:b/>
                <w:w w:val="95"/>
                <w:sz w:val="20"/>
              </w:rPr>
            </w:pPr>
            <w:r w:rsidRPr="00D4783E">
              <w:rPr>
                <w:rFonts w:ascii="Arial"/>
                <w:b/>
                <w:w w:val="95"/>
                <w:sz w:val="20"/>
              </w:rPr>
              <w:t>38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auto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773DEE" w:rsidRDefault="00D0366E">
            <w:pPr>
              <w:pStyle w:val="TableParagraph"/>
              <w:spacing w:line="227" w:lineRule="exact"/>
              <w:ind w:left="164"/>
              <w:rPr>
                <w:rFonts w:ascii="Arial"/>
                <w:b/>
                <w:sz w:val="20"/>
              </w:rPr>
            </w:pPr>
            <w:r w:rsidRPr="00773DEE">
              <w:rPr>
                <w:rFonts w:ascii="Arial"/>
                <w:b/>
                <w:sz w:val="20"/>
              </w:rPr>
              <w:t>38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773DEE" w:rsidRDefault="00D0366E" w:rsidP="00471F23">
            <w:pPr>
              <w:pStyle w:val="TableParagraph"/>
              <w:spacing w:line="226" w:lineRule="exact"/>
              <w:ind w:left="21"/>
              <w:rPr>
                <w:rFonts w:asci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 xml:space="preserve">Avant la médiation </w:t>
            </w:r>
          </w:p>
        </w:tc>
      </w:tr>
      <w:tr w:rsidR="00D2204F" w:rsidTr="00D4783E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D4783E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/>
                <w:b/>
                <w:w w:val="95"/>
                <w:sz w:val="20"/>
              </w:rPr>
            </w:pPr>
            <w:r w:rsidRPr="00D4783E">
              <w:rPr>
                <w:rFonts w:ascii="Arial"/>
                <w:b/>
                <w:w w:val="95"/>
                <w:sz w:val="20"/>
              </w:rPr>
              <w:t>39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auto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773DEE" w:rsidRDefault="00D0366E">
            <w:pPr>
              <w:pStyle w:val="TableParagraph"/>
              <w:spacing w:line="227" w:lineRule="exact"/>
              <w:ind w:left="164"/>
              <w:rPr>
                <w:rFonts w:ascii="Arial"/>
                <w:b/>
                <w:sz w:val="20"/>
              </w:rPr>
            </w:pPr>
            <w:r w:rsidRPr="00773DEE">
              <w:rPr>
                <w:rFonts w:ascii="Arial"/>
                <w:b/>
                <w:sz w:val="20"/>
              </w:rPr>
              <w:t>39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773DEE" w:rsidRDefault="00D0366E">
            <w:pPr>
              <w:pStyle w:val="TableParagraph"/>
              <w:spacing w:line="226" w:lineRule="exact"/>
              <w:ind w:left="21"/>
              <w:rPr>
                <w:rFonts w:asci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Particip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ation à la médiation</w:t>
            </w:r>
          </w:p>
        </w:tc>
      </w:tr>
      <w:tr w:rsidR="00D2204F" w:rsidTr="00D4783E">
        <w:trPr>
          <w:trHeight w:hRule="exact" w:val="266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D4783E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/>
                <w:b/>
                <w:w w:val="95"/>
                <w:sz w:val="20"/>
              </w:rPr>
            </w:pPr>
            <w:r w:rsidRPr="00D4783E">
              <w:rPr>
                <w:rFonts w:ascii="Arial"/>
                <w:b/>
                <w:w w:val="95"/>
                <w:sz w:val="20"/>
              </w:rPr>
              <w:t>40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auto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auto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6" w:space="0" w:color="565656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773DEE" w:rsidRDefault="00D0366E">
            <w:pPr>
              <w:pStyle w:val="TableParagraph"/>
              <w:spacing w:line="227" w:lineRule="exact"/>
              <w:ind w:left="164"/>
              <w:rPr>
                <w:rFonts w:ascii="Arial"/>
                <w:b/>
                <w:sz w:val="20"/>
              </w:rPr>
            </w:pPr>
            <w:r w:rsidRPr="00773DEE">
              <w:rPr>
                <w:rFonts w:ascii="Arial"/>
                <w:b/>
                <w:sz w:val="20"/>
              </w:rPr>
              <w:t>40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773DEE" w:rsidRDefault="00D0366E">
            <w:pPr>
              <w:pStyle w:val="TableParagraph"/>
              <w:spacing w:line="226" w:lineRule="exact"/>
              <w:ind w:left="21"/>
              <w:rPr>
                <w:rFonts w:asci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Après la médiation</w:t>
            </w:r>
          </w:p>
        </w:tc>
      </w:tr>
      <w:tr w:rsidR="00D2204F" w:rsidRPr="00D335B4" w:rsidTr="00D4783E">
        <w:trPr>
          <w:trHeight w:hRule="exact" w:val="283"/>
        </w:trPr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D4783E" w:rsidRDefault="00D0366E">
            <w:pPr>
              <w:pStyle w:val="TableParagraph"/>
              <w:spacing w:line="227" w:lineRule="exact"/>
              <w:ind w:right="18"/>
              <w:jc w:val="right"/>
              <w:rPr>
                <w:rFonts w:ascii="Arial"/>
                <w:b/>
                <w:w w:val="95"/>
                <w:sz w:val="20"/>
              </w:rPr>
            </w:pPr>
            <w:r w:rsidRPr="00D4783E">
              <w:rPr>
                <w:rFonts w:ascii="Arial"/>
                <w:b/>
                <w:w w:val="95"/>
                <w:sz w:val="20"/>
              </w:rPr>
              <w:t>41</w:t>
            </w:r>
          </w:p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15" w:space="0" w:color="808080"/>
              <w:right w:val="single" w:sz="7" w:space="0" w:color="000000"/>
            </w:tcBorders>
            <w:shd w:val="clear" w:color="auto" w:fill="auto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46" w:type="dxa"/>
            <w:tcBorders>
              <w:top w:val="single" w:sz="16" w:space="0" w:color="565656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311" w:type="dxa"/>
            <w:tcBorders>
              <w:top w:val="single" w:sz="7" w:space="0" w:color="000000"/>
              <w:left w:val="single" w:sz="7" w:space="0" w:color="000000"/>
              <w:bottom w:val="single" w:sz="15" w:space="0" w:color="808080"/>
              <w:right w:val="single" w:sz="7" w:space="0" w:color="000000"/>
            </w:tcBorders>
            <w:shd w:val="clear" w:color="auto" w:fill="808080" w:themeFill="background1" w:themeFillShade="80"/>
          </w:tcPr>
          <w:p w:rsidR="0001380C" w:rsidRDefault="00D335B4"/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D0366E" w:rsidRDefault="00D335B4">
            <w:pPr>
              <w:pStyle w:val="TableParagraph"/>
              <w:spacing w:line="227" w:lineRule="exact"/>
              <w:ind w:left="164"/>
              <w:rPr>
                <w:rFonts w:ascii="Arial"/>
                <w:b/>
                <w:sz w:val="20"/>
                <w:lang w:val="fr-CA"/>
              </w:rPr>
            </w:pPr>
            <w:r>
              <w:rPr>
                <w:rFonts w:ascii="Arial"/>
                <w:b/>
                <w:sz w:val="20"/>
                <w:lang w:val="fr-CA"/>
              </w:rPr>
              <w:t>41</w:t>
            </w:r>
            <w:r w:rsidR="00D0366E" w:rsidRPr="00D0366E">
              <w:rPr>
                <w:rFonts w:ascii="Arial"/>
                <w:b/>
                <w:sz w:val="20"/>
                <w:lang w:val="fr-CA"/>
              </w:rPr>
              <w:t>ent de r</w:t>
            </w:r>
            <w:r w:rsidR="00D0366E" w:rsidRPr="00D0366E">
              <w:rPr>
                <w:rFonts w:ascii="Arial"/>
                <w:b/>
                <w:sz w:val="20"/>
                <w:lang w:val="fr-CA"/>
              </w:rPr>
              <w:t>è</w:t>
            </w:r>
            <w:r w:rsidR="00D0366E" w:rsidRPr="00D0366E">
              <w:rPr>
                <w:rFonts w:ascii="Arial"/>
                <w:b/>
                <w:sz w:val="20"/>
                <w:lang w:val="fr-CA"/>
              </w:rPr>
              <w:t xml:space="preserve">glement de </w:t>
            </w:r>
            <w:proofErr w:type="spellStart"/>
            <w:r w:rsidR="00D0366E" w:rsidRPr="00D0366E">
              <w:rPr>
                <w:rFonts w:ascii="Arial"/>
                <w:b/>
                <w:sz w:val="20"/>
                <w:lang w:val="fr-CA"/>
              </w:rPr>
              <w:t>diss</w:t>
            </w:r>
            <w:r w:rsidR="00D0366E">
              <w:rPr>
                <w:rFonts w:ascii="Arial"/>
                <w:b/>
                <w:sz w:val="20"/>
                <w:lang w:val="fr-CA"/>
              </w:rPr>
              <w:t>é</w:t>
            </w:r>
            <w:r w:rsidR="00D0366E">
              <w:rPr>
                <w:rFonts w:ascii="Arial"/>
                <w:b/>
                <w:sz w:val="20"/>
                <w:lang w:val="fr-CA"/>
              </w:rPr>
              <w:t>rent</w:t>
            </w:r>
            <w:proofErr w:type="spellEnd"/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80C" w:rsidRPr="00D0366E" w:rsidRDefault="00D0366E" w:rsidP="00D0366E">
            <w:pPr>
              <w:pStyle w:val="TableParagraph"/>
              <w:spacing w:line="226" w:lineRule="exact"/>
              <w:ind w:left="21"/>
              <w:rPr>
                <w:rFonts w:ascii="Arial"/>
                <w:sz w:val="20"/>
                <w:lang w:val="fr-CA"/>
              </w:rPr>
            </w:pPr>
            <w:r>
              <w:rPr>
                <w:rFonts w:ascii="Arial" w:eastAsia="Arial" w:hAnsi="Arial" w:cs="Arial"/>
                <w:sz w:val="20"/>
                <w:szCs w:val="20"/>
                <w:bdr w:val="nil"/>
                <w:lang w:val="fr-CA"/>
              </w:rPr>
              <w:t>Agent de règlement de différends</w:t>
            </w:r>
          </w:p>
        </w:tc>
      </w:tr>
    </w:tbl>
    <w:p w:rsidR="006A74DA" w:rsidRPr="00D0366E" w:rsidRDefault="00D335B4" w:rsidP="0001380C">
      <w:pPr>
        <w:rPr>
          <w:lang w:val="fr-CA"/>
        </w:rPr>
      </w:pPr>
    </w:p>
    <w:sectPr w:rsidR="006A74DA" w:rsidRPr="00D0366E" w:rsidSect="0001380C">
      <w:type w:val="continuous"/>
      <w:pgSz w:w="12240" w:h="20160"/>
      <w:pgMar w:top="180" w:right="56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36A69"/>
    <w:multiLevelType w:val="hybridMultilevel"/>
    <w:tmpl w:val="143A7936"/>
    <w:lvl w:ilvl="0" w:tplc="59103892">
      <w:start w:val="1"/>
      <w:numFmt w:val="bullet"/>
      <w:lvlText w:val=""/>
      <w:lvlJc w:val="left"/>
      <w:pPr>
        <w:ind w:left="38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5DE0704">
      <w:start w:val="1"/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7FB48290">
      <w:start w:val="1"/>
      <w:numFmt w:val="bullet"/>
      <w:lvlText w:val="•"/>
      <w:lvlJc w:val="left"/>
      <w:pPr>
        <w:ind w:left="2390" w:hanging="360"/>
      </w:pPr>
      <w:rPr>
        <w:rFonts w:hint="default"/>
      </w:rPr>
    </w:lvl>
    <w:lvl w:ilvl="3" w:tplc="680AE330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301C1204">
      <w:start w:val="1"/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856ACCEE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84066F2E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D316A92A">
      <w:start w:val="1"/>
      <w:numFmt w:val="bullet"/>
      <w:lvlText w:val="•"/>
      <w:lvlJc w:val="left"/>
      <w:pPr>
        <w:ind w:left="7411" w:hanging="360"/>
      </w:pPr>
      <w:rPr>
        <w:rFonts w:hint="default"/>
      </w:rPr>
    </w:lvl>
    <w:lvl w:ilvl="8" w:tplc="48846C22">
      <w:start w:val="1"/>
      <w:numFmt w:val="bullet"/>
      <w:lvlText w:val="•"/>
      <w:lvlJc w:val="left"/>
      <w:pPr>
        <w:ind w:left="841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4F"/>
    <w:rsid w:val="00471F23"/>
    <w:rsid w:val="00D0366E"/>
    <w:rsid w:val="00D2204F"/>
    <w:rsid w:val="00D3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3E612-64C2-4376-BA25-5503BB3B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1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Legend For Duty Counsel Statement Of Account And Services</vt:lpstr>
    </vt:vector>
  </TitlesOfParts>
  <Company>Legal Aid Ontario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 For Duty Counsel Statement Of Account And Services</dc:title>
  <dc:creator>Elaine Gamble</dc:creator>
  <cp:lastModifiedBy>Rebecca Davison</cp:lastModifiedBy>
  <cp:revision>2</cp:revision>
  <dcterms:created xsi:type="dcterms:W3CDTF">2016-07-26T12:50:00Z</dcterms:created>
  <dcterms:modified xsi:type="dcterms:W3CDTF">2016-07-26T12:50:00Z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2005-11-21T00:00:00Z</vt:filetime>
  </property>
  <property fmtid="{D5CDD505-2E9C-101B-9397-08002B2CF9AE}" pid="3" name="LastSaved">
    <vt:filetime>2016-06-20T00:00:00Z</vt:filetime>
  </property>
</Properties>
</file>